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43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248"/>
        <w:gridCol w:w="249"/>
        <w:gridCol w:w="96"/>
        <w:gridCol w:w="903"/>
        <w:gridCol w:w="231"/>
        <w:gridCol w:w="267"/>
        <w:gridCol w:w="750"/>
        <w:gridCol w:w="380"/>
        <w:gridCol w:w="21"/>
        <w:gridCol w:w="249"/>
        <w:gridCol w:w="97"/>
        <w:gridCol w:w="501"/>
        <w:gridCol w:w="111"/>
        <w:gridCol w:w="34"/>
        <w:gridCol w:w="851"/>
        <w:gridCol w:w="252"/>
        <w:gridCol w:w="12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943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szCs w:val="21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/>
                <w:color w:val="000000"/>
                <w:sz w:val="30"/>
                <w:szCs w:val="30"/>
                <w:highlight w:val="none"/>
              </w:rPr>
              <w:t>长沙市</w:t>
            </w:r>
            <w:r>
              <w:rPr>
                <w:rFonts w:hint="eastAsia" w:ascii="微软雅黑" w:hAnsi="微软雅黑" w:eastAsia="微软雅黑"/>
                <w:color w:val="000000"/>
                <w:sz w:val="30"/>
                <w:szCs w:val="30"/>
                <w:highlight w:val="none"/>
                <w:lang w:val="en-US" w:eastAsia="zh-CN"/>
              </w:rPr>
              <w:t>高层次</w:t>
            </w:r>
            <w:r>
              <w:rPr>
                <w:rFonts w:hint="eastAsia" w:ascii="微软雅黑" w:hAnsi="微软雅黑" w:eastAsia="微软雅黑"/>
                <w:color w:val="000000"/>
                <w:sz w:val="30"/>
                <w:szCs w:val="30"/>
                <w:highlight w:val="none"/>
              </w:rPr>
              <w:t>紧缺急需人才集聚工程申报表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中文姓名</w:t>
            </w:r>
          </w:p>
        </w:tc>
        <w:tc>
          <w:tcPr>
            <w:tcW w:w="15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陈越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auto"/>
                <w:sz w:val="22"/>
                <w:szCs w:val="22"/>
                <w:highlight w:val="none"/>
              </w:rPr>
              <w:t>英文姓名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9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性别</w:t>
            </w:r>
          </w:p>
        </w:tc>
        <w:tc>
          <w:tcPr>
            <w:tcW w:w="23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证件类型</w:t>
            </w:r>
          </w:p>
        </w:tc>
        <w:tc>
          <w:tcPr>
            <w:tcW w:w="15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u w:val="none"/>
              </w:rPr>
              <w:t>居民身份证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证件号码</w:t>
            </w:r>
          </w:p>
        </w:tc>
        <w:tc>
          <w:tcPr>
            <w:tcW w:w="476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430302198701240054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出生日期</w:t>
            </w:r>
          </w:p>
        </w:tc>
        <w:tc>
          <w:tcPr>
            <w:tcW w:w="15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1987-01-24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出生地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湖南省湘潭市</w:t>
            </w:r>
          </w:p>
        </w:tc>
        <w:tc>
          <w:tcPr>
            <w:tcW w:w="9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国籍</w:t>
            </w:r>
          </w:p>
        </w:tc>
        <w:tc>
          <w:tcPr>
            <w:tcW w:w="23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政治面貌</w:t>
            </w:r>
          </w:p>
        </w:tc>
        <w:tc>
          <w:tcPr>
            <w:tcW w:w="15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群众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手机号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15364061327</w:t>
            </w:r>
          </w:p>
        </w:tc>
        <w:tc>
          <w:tcPr>
            <w:tcW w:w="95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E-mail</w:t>
            </w:r>
          </w:p>
        </w:tc>
        <w:tc>
          <w:tcPr>
            <w:tcW w:w="23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chenyue@basiliang.com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Calibri" w:hAnsi="Calibri"/>
                <w:color w:val="000000"/>
                <w:szCs w:val="21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申报条件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新兴产业和未来产业发展专题</w:t>
            </w:r>
          </w:p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负责或主导研发的产品成功填补省内新兴产业、未来产业空白，并承担省级以上重点攻关课题（项目）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eastAsia="Times New Roman"/>
                <w:color w:val="000000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取得时间</w:t>
            </w:r>
          </w:p>
        </w:tc>
        <w:tc>
          <w:tcPr>
            <w:tcW w:w="33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20260611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技术职称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取得时间</w:t>
            </w:r>
          </w:p>
        </w:tc>
        <w:tc>
          <w:tcPr>
            <w:tcW w:w="33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单位名称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长沙八思量信息技术有限公司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单位性质</w:t>
            </w:r>
          </w:p>
        </w:tc>
        <w:tc>
          <w:tcPr>
            <w:tcW w:w="33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私营企业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行业类型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信息传输、软件和信息技术服务业 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产业领域</w:t>
            </w:r>
          </w:p>
        </w:tc>
        <w:tc>
          <w:tcPr>
            <w:tcW w:w="3343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9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是否属于长沙市２２条优势新兴产业链</w:t>
            </w:r>
          </w:p>
        </w:tc>
        <w:tc>
          <w:tcPr>
            <w:tcW w:w="2727" w:type="dxa"/>
            <w:gridSpan w:val="5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是</w:t>
            </w:r>
          </w:p>
        </w:tc>
        <w:tc>
          <w:tcPr>
            <w:tcW w:w="13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主要属于产业链</w:t>
            </w:r>
          </w:p>
        </w:tc>
        <w:tc>
          <w:tcPr>
            <w:tcW w:w="336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智能建造产业链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  <w:jc w:val="center"/>
        </w:trPr>
        <w:tc>
          <w:tcPr>
            <w:tcW w:w="19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2727" w:type="dxa"/>
            <w:gridSpan w:val="5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</w:p>
        </w:tc>
        <w:tc>
          <w:tcPr>
            <w:tcW w:w="139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同时属于其他产业链</w:t>
            </w:r>
          </w:p>
        </w:tc>
        <w:tc>
          <w:tcPr>
            <w:tcW w:w="3364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单位地址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长沙市高新开发区文轩路27号麓谷钰园A1栋603房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业务联系人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马卓</w:t>
            </w:r>
          </w:p>
        </w:tc>
        <w:tc>
          <w:tcPr>
            <w:tcW w:w="16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业务联系人手机号码</w:t>
            </w:r>
          </w:p>
        </w:tc>
        <w:tc>
          <w:tcPr>
            <w:tcW w:w="30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14789740301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现任职务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总工</w:t>
            </w:r>
          </w:p>
        </w:tc>
        <w:tc>
          <w:tcPr>
            <w:tcW w:w="16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从事专业</w:t>
            </w:r>
          </w:p>
        </w:tc>
        <w:tc>
          <w:tcPr>
            <w:tcW w:w="30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劳动合同类型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固定期限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合同开始时间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20230301</w:t>
            </w:r>
          </w:p>
        </w:tc>
        <w:tc>
          <w:tcPr>
            <w:tcW w:w="16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合同结束时间</w:t>
            </w:r>
          </w:p>
        </w:tc>
        <w:tc>
          <w:tcPr>
            <w:tcW w:w="30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20280229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引进前工作单位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株洲嘉成科技发展股份有限公司</w:t>
            </w:r>
          </w:p>
        </w:tc>
        <w:tc>
          <w:tcPr>
            <w:tcW w:w="16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引进前职务</w:t>
            </w:r>
          </w:p>
        </w:tc>
        <w:tc>
          <w:tcPr>
            <w:tcW w:w="30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研发工程师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引进前工作所在地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湖南省株洲市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毕业院校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湖南大学</w:t>
            </w:r>
          </w:p>
        </w:tc>
        <w:tc>
          <w:tcPr>
            <w:tcW w:w="16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所学专业</w:t>
            </w:r>
          </w:p>
        </w:tc>
        <w:tc>
          <w:tcPr>
            <w:tcW w:w="30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应用物理学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最高学历</w:t>
            </w:r>
          </w:p>
        </w:tc>
        <w:tc>
          <w:tcPr>
            <w:tcW w:w="27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本科</w:t>
            </w:r>
          </w:p>
        </w:tc>
        <w:tc>
          <w:tcPr>
            <w:tcW w:w="166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毕业时间</w:t>
            </w:r>
          </w:p>
        </w:tc>
        <w:tc>
          <w:tcPr>
            <w:tcW w:w="309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20090618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Calibri" w:hAnsi="Calibri"/>
                <w:color w:val="000000"/>
                <w:szCs w:val="21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主要教育经历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开始时间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结束时间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毕业院校</w:t>
            </w:r>
          </w:p>
        </w:tc>
        <w:tc>
          <w:tcPr>
            <w:tcW w:w="12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专业</w:t>
            </w:r>
          </w:p>
        </w:tc>
        <w:tc>
          <w:tcPr>
            <w:tcW w:w="1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学历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国家/地区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/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2005-09-01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2009-07-31</w:t>
            </w: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湖南大学</w:t>
            </w:r>
          </w:p>
        </w:tc>
        <w:tc>
          <w:tcPr>
            <w:tcW w:w="12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应用物理学</w:t>
            </w:r>
          </w:p>
        </w:tc>
        <w:tc>
          <w:tcPr>
            <w:tcW w:w="1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本科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eastAsia="宋体"/>
                <w:color w:val="000000"/>
                <w:highlight w:val="none"/>
                <w:lang w:val="en-US" w:eastAsia="zh-CN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2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主要工作经历</w:t>
            </w: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开始时间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Times New Roman"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  <w:t>结束时间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工作单位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职务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国家/地区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2009-11-02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2012-09-28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光韵达光电科技股份有限公司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研发工程师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2012-10-08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2014-08-29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东莞凯格精密机械有限公司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电气工程师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2015-03-02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2023-02-17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株洲嘉成科技发展有限公司 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系统工程师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2023-03-01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至今</w:t>
            </w: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长沙八思量信息技术有限公司</w:t>
            </w: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总工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95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49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主要业绩和创新成果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主要业绩和成果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本人深耕智能激光加工与工业机器人控制技术领域，聚焦新兴产业关键技术攻关与产业化落地，取得以下核心成果。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一、填补省内产业空白（发明专利）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① 激光标记方法、激光标记机及存储介质（ZL 2017 1 0903378.6，第一发明人）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原创性突破飞行打标速度瓶颈：瓶盖二维码打标达2000个/分钟（行业1300个），管材打标达20米/分钟（行业9米），效率分别提升54%和120%以上。技术已成功应用于大族激光、海目星激光等行业大厂，填补了省内高端激光飞行打标技术领域的产业空白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② 一种带视觉集成的多台机器人控制方法（ZL 2019 1 0527767.2，主要发明人）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解决多机器人协同作业中的视觉引导与同步控制难题。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二、承担省级以上重点攻关课题（总架构师）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① 湖南省重点领域关键软件技术攻关项目——基于激光增材制造的多模态融合智能控制系统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重点攻关多模态传感数据融合、激光增材制造过程实时监测与自适应控制等核心技术，目标构建自主可控的智能控制软件平台，提升增材制造过程的精度与稳定性。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② 湖南省科技创新计划项目——多振镜激光蚀刻除电路板油墨阻焊控制技术研究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2027</w:t>
            </w:r>
            <w:r>
              <w:rPr>
                <w:rFonts w:ascii="微软雅黑" w:hAnsi="微软雅黑" w:eastAsia="微软雅黑" w:cs="微软雅黑"/>
                <w:color w:val="000000"/>
                <w:sz w:val="22"/>
                <w:u w:val="none"/>
              </w:rPr>
              <w:t>年度工作目标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完成基于EtherCAT的标准化激光控制卡研发，并在本地工业场景实现小批量应用验证。 针对长沙工程机械与先进制造产业对高精度激光加工的需求，主导开发一套支持EtherCAT总线的PLC生态标准化控制卡。重点攻克多轴实时插补、位置同步输出（PSO）及纳秒级激光同步触发等关键技术。年内完成硬件电路设计、嵌入式驱动开发及CODESYS运行时适配，实现控制卡样机测试与小批量试产（不少于200套）。与长沙本地3家以上激光设备或智能装备企业开展联合验证，完成激光打标、小幅面切割等场景的工艺适配，形成至少2个典型应用案例。通过该控制卡的国产化替代，帮助下游企业降低智能化改造成本约15%，建立公司在工业激光控制领域的基础技术平台与客户口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2028</w:t>
            </w:r>
            <w:r>
              <w:rPr>
                <w:rFonts w:ascii="微软雅黑" w:hAnsi="微软雅黑" w:eastAsia="微软雅黑" w:cs="微软雅黑"/>
                <w:color w:val="000000"/>
                <w:sz w:val="22"/>
                <w:u w:val="none"/>
              </w:rPr>
              <w:t>年度工作目标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推动工业控制技术向消费级嵌入式平台迁移，构建激光打标应用的软件生态与社区雏形。 基于2027年积累的运动控制与实时通信经验，选择类似ESP32的高性价比嵌入式芯片平台，开发适配消费级激光打标设备的控制模组。软件层面模仿拓竹（Bambu Lab）的用户交互逻辑，开发一款轻量级桌面/移动端应用，实现“图片导入—路径生成—参数推荐—一键打标”的简化流程。年内完成消费级控制模组的小批量生产（不少于3000套），单套物料成本控制在工业方案的20%以内。建立线上素材分享社区，鼓励用户上传打标参数与设计模板，目标沉淀不少于200个高质量共享资源。与本地2-3家跨境电商或消费电子企业合作，探索海外众筹或电商销售路径，为后续规模化铺货积累用户反馈与运营数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2029</w:t>
            </w:r>
            <w:r>
              <w:rPr>
                <w:rFonts w:ascii="微软雅黑" w:hAnsi="微软雅黑" w:eastAsia="微软雅黑" w:cs="微软雅黑"/>
                <w:color w:val="000000"/>
                <w:sz w:val="22"/>
                <w:u w:val="none"/>
              </w:rPr>
              <w:t>年度工作目标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完成“MCU+FPGA”异构核心板的产品化，并启动多芯片集成方案的预研。 整合前两年积累的工业与消费级技术成果，采用成熟的“MCU（实时控制）+ FPGA（高速接口与算法加速）”异构架构，开发一款标准化激光应用核心板。该核心板将集成EtherCAT从站控制、振镜与激光器高速同步触发、PSO位置同步输出、图像数据预处理等功能，同时预留消费级无线通信接口。年内完成核心板的硬件定型、固件封装及小批量试产（不少于500片），并向至少3家设备厂商提供参考设计，实现激光控制模组体积缩小15%以上、综合成本降低25%以上。同时，成立预研小组，针对未来多芯片合封或SoC化集成方向，开展架构调研、关键技术验证及技术路线图规划，完成一份可行性研究报告，为后续争取省市级重大科技专项做好技术储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推荐理由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陈越同志为长沙八思量信息技术有限公司研发中心核心总工、青年骨干技术领军人才，长期深耕激光控制系统、精密激光加工及工业机器人智能控制核心领域，产业研发经验丰富，创新攻坚能力突出。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任职研发中心总工期间，陈越同志牵头公司核心技术迭代、产品升级与新项目研发工作，深度参与企业首创高速飞行打标算法、高精度激光加工等核心原创技术研发，助力公司累计取得38项发明专利及软件著作权，夯实企业核心技术壁垒。同时，该同志兼具技术研发与人才培育能力，主动承担技术传帮带工作，悉心培养研发团队，规范完善企业研发体系，带动团队整体技术水平提升，为企业持续技术创新、产业链智能化升级提供了重要支撑。该同志综合素质优秀、创新成果丰硕、发展潜力突出，高度契合本次人才引育工程申报要求，我单位特此郑重推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1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支持条件</w:t>
            </w:r>
          </w:p>
        </w:tc>
        <w:tc>
          <w:tcPr>
            <w:tcW w:w="7488" w:type="dxa"/>
            <w:gridSpan w:val="1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rPr>
                <w:rFonts w:hint="eastAsia" w:ascii="Calibri" w:hAnsi="Calibri"/>
                <w:color w:val="00000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（一）工作保障方面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公司坚守人才优先发展战略，依托省级激光控制系统工程技术中心，为核心研发人才搭建专业化创新研发平台。平台配齐激光精密检测、视觉算法调试、控制系统集成测试等全套专业设备，配备独立研发办公区与实验工位，开放企业核心技术数据库、前沿文献资源及产学研合作渠道，全方位支撑人才开展技术攻关、产品迭代、专利研发等核心工作。公司建立健全研发创新与成果转化激励机制，针对员工授权发明专利、核心技术突破、产业化项目落地等成果，设立专项现金奖励、绩效激励及成果分红。同时充分放权赋能，赋予核心研发人才技术研发、项目攻坚主导决策权，支持其参与行业学术研讨、技术交流及产学研合作项目。搭建阶梯式人才培育与专属晋升体系，通过项目实操、技术培训、师徒带教等模式，助力人才持续沉淀技术、提升专业能力、畅通职业发展路径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（二）生活保障方面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公司落实全方位人才暖心保障政策，为核心技术人才提供优厚稳定的薪酬体系、专项人才补贴及完整的五险一金福利，保障人才基本权益与生活品质。用心打造务实创新、团结融洽的工作氛围，搭建多元化员工交流与团建平台，常态化开展文体、联谊活动，丰富员工业余文化生活。建立常态化人才关怀机制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  <w:jc w:val="center"/>
        </w:trPr>
        <w:tc>
          <w:tcPr>
            <w:tcW w:w="943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440" w:firstLineChars="200"/>
              <w:rPr>
                <w:rFonts w:hint="default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申报人申报信息属实，如有虚假本单位愿负相关法律责任，并承诺予以上述支持，特推荐申报长沙市</w:t>
            </w: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  <w:lang w:val="en-US" w:eastAsia="zh-CN"/>
              </w:rPr>
              <w:t>高层次</w:t>
            </w: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紧缺急需人才集聚工程。</w:t>
            </w:r>
          </w:p>
          <w:p>
            <w:pP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</w:pPr>
          </w:p>
          <w:p>
            <w:pPr>
              <w:rPr>
                <w:rFonts w:hint="eastAsia" w:ascii="Calibri" w:hAnsi="Calibri"/>
                <w:color w:val="000000"/>
                <w:szCs w:val="21"/>
                <w:highlight w:val="none"/>
              </w:rPr>
            </w:pPr>
            <w:r>
              <w:rPr>
                <w:rFonts w:hint="eastAsia" w:ascii="微软雅黑" w:hAnsi="微软雅黑" w:eastAsia="微软雅黑"/>
                <w:color w:val="000000"/>
                <w:sz w:val="22"/>
                <w:szCs w:val="22"/>
                <w:highlight w:val="none"/>
              </w:rPr>
              <w:t>单位负责人签名：       引进人才签名： 单位（公章）         年 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5ZDRjZjIxY2YzM2VjYTIyNGFjMGIzZmJkOTE0ZmMifQ=="/>
  </w:docVars>
  <w:rsids>
    <w:rsidRoot w:val="00000000"/>
    <w:rsid w:val="069F7723"/>
    <w:rsid w:val="0A7637B4"/>
    <w:rsid w:val="1AA20AE4"/>
    <w:rsid w:val="1ADE2352"/>
    <w:rsid w:val="1B43463F"/>
    <w:rsid w:val="1F130856"/>
    <w:rsid w:val="26471F97"/>
    <w:rsid w:val="2F4A0E37"/>
    <w:rsid w:val="34946F54"/>
    <w:rsid w:val="36AA1648"/>
    <w:rsid w:val="38C5276A"/>
    <w:rsid w:val="3E7477C9"/>
    <w:rsid w:val="44295ECE"/>
    <w:rsid w:val="4C154DA9"/>
    <w:rsid w:val="4DE06B45"/>
    <w:rsid w:val="578A534E"/>
    <w:rsid w:val="60FD5C6E"/>
    <w:rsid w:val="61AB6551"/>
    <w:rsid w:val="6C8E2897"/>
    <w:rsid w:val="6D042B59"/>
    <w:rsid w:val="764622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qFormat/>
    <w:uiPriority w:val="0"/>
  </w:style>
  <w:style w:type="table" w:default="1" w:styleId="3">
    <w:name w:val="Normal Table"/>
    <w:qFormat/>
    <w:uiPriority w:val="0"/>
    <w:rPr>
      <w:lang w:val="en-US" w:eastAsia="zh-CN" w:bidi="ar-SA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rPr>
      <w:rFonts w:hint="default" w:eastAsia="Times New Roman"/>
      <w:lang w:val="en-US" w:eastAsia="zh-CN"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2</Pages>
  <Words>121</Words>
  <Characters>695</Characters>
  <Lines>5</Lines>
  <Paragraphs>1</Paragraphs>
  <TotalTime>21</TotalTime>
  <ScaleCrop>false</ScaleCrop>
  <LinksUpToDate>false</LinksUpToDate>
  <CharactersWithSpaces>815</CharactersWithSpaces>
  <Application>WPS Office_10.8.2.6613_F1E327BC-269C-435d-A152-05C5408002CA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2020-01-10T07:21:00Z</dcterms:created>
  <dc:creator>wuqiong</dc:creator>
  <cp:lastModifiedBy>chenyue</cp:lastModifiedBy>
  <dcterms:modified xsi:type="dcterms:W3CDTF">2026-07-21T12:23:58Z</dcterms:modified>
  <dc:title>Hello word 2003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465B9F60F6D94D5BB43ECF0D0CCF3725</vt:lpwstr>
  </property>
</Properties>
</file>