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附件3</w:t>
      </w:r>
    </w:p>
    <w:p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考察报告（模版）</w:t>
      </w:r>
    </w:p>
    <w:p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(不超过1000字）</w:t>
      </w:r>
    </w:p>
    <w:p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一、人才及企业基本情况</w:t>
      </w:r>
    </w:p>
    <w:p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举例说明：</w:t>
      </w:r>
    </w:p>
    <w:p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XX公司是国内领先的……， 致力于大数据、云计算、人工智能和信创计算的研究与创新。 公司依托“平台+应用（业务）+AI”的核心竞争力……， 业务遍及全国XX余省份地区，</w:t>
      </w:r>
    </w:p>
    <w:p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服务超XX家政府机关。</w:t>
      </w:r>
    </w:p>
    <w:p>
      <w:pPr>
        <w:pStyle w:val="2"/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color w:val="auto"/>
        </w:rPr>
        <w:t>**人才XX为XX公司技术总监，XX研究中心主任。长期从事计算机软件应用计划研发和管理，具有丰富的政务信息化系统研发经验。近年来参与编制XX项国家级和多个省级标准规范，其中关于XX标准已经面向全国发布。</w:t>
      </w:r>
    </w:p>
    <w:p>
      <w:pPr>
        <w:pStyle w:val="2"/>
        <w:keepNext w:val="0"/>
        <w:keepLines w:val="0"/>
        <w:widowControl/>
        <w:suppressLineNumbers w:val="0"/>
        <w:rPr>
          <w:color w:val="auto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caps w:val="0"/>
          <w:color w:val="FF000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i w:val="0"/>
          <w:caps w:val="0"/>
          <w:color w:val="FF0000"/>
          <w:spacing w:val="0"/>
          <w:sz w:val="24"/>
          <w:szCs w:val="24"/>
          <w:shd w:val="clear" w:fill="FFFFFF"/>
        </w:rPr>
        <w:t>一、人才及企业基本情况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长沙八思量信息技术有限公司成立于2007年，是专业从事激光控制系统及解决方案的国家高新技术企业，2024年备案为湖南省新型研发机构</w: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"https://www.innohere.com/index.php/ir/124631/frame.html" \t "https://chat.deepseek.com/a/chat/s/_blank" </w:instrTex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"http://hunan.voc.com.cn/news/202412/21907447.html" \t "https://chat.deepseek.com/a/chat/s/_blank" </w:instrTex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"https://www.tianyancha.com/annualReport/398602845/2025" \t "https://chat.deepseek.com/a/chat/s/_blank" </w:instrTex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。公司致力于激光打标、焊接、切割、清洗及精密加工等领域的软硬件产品研发与系统集成，业务遍及全国，服务客户包括</w:t>
      </w:r>
      <w:r>
        <w:rPr>
          <w:color w:val="FF0000"/>
        </w:rPr>
        <w:t>宁德新能源</w:t>
      </w:r>
      <w:r>
        <w:rPr>
          <w:rFonts w:hint="eastAsia"/>
          <w:color w:val="FF0000"/>
          <w:lang w:val="en-US" w:eastAsia="zh-CN"/>
        </w:rPr>
        <w:t>,</w:t>
      </w:r>
      <w:r>
        <w:rPr>
          <w:color w:val="FF0000"/>
        </w:rPr>
        <w:t>蓝思科技,三一重工</w: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等知名企业</w: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"https://icswb.com/h/100045/20181205/572689.html" \t "https://chat.deepseek.com/a/chat/s/_blank" </w:instrTex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</w:pP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公司依托“软件+硬件+应用”的核心竞争力，拥有近1</w:t>
      </w:r>
      <w:r>
        <w:rPr>
          <w:rFonts w:hint="eastAsia" w:ascii="Segoe UI" w:hAnsi="Segoe UI" w:eastAsia="宋体" w:cs="Segoe UI"/>
          <w:i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0人团队，研发人员占比65%，其中985高校毕业及技术爱好者占比60%，核心技术团队持股，研发实力在国内同行业居前三</w: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"http://pm168.net/news/show.php?itemid=25367" \t "https://chat.deepseek.com/a/chat/s/_blank" </w:instrTex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。公司拥有38项软著、18项专利，自主研发的飞行打标速度达世界领先水平，高速飞行打标算法使流水线设备效率提升60%</w: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"http://pm168.net/news/show.php?itemid=25367" \t "https://chat.deepseek.com/a/chat/s/_blank" </w:instrTex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eastAsia" w:ascii="Segoe UI" w:hAnsi="Segoe UI" w:eastAsia="宋体" w:cs="Segoe UI"/>
          <w:i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陈越为长沙八思量信息技术有限公司的总工,为</w:t>
      </w:r>
      <w:r>
        <w:rPr>
          <w:rFonts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长期从事激光控制系统研发</w:t>
      </w:r>
      <w:r>
        <w:rPr>
          <w:rFonts w:hint="eastAsia" w:ascii="Segoe UI" w:hAnsi="Segoe UI" w:eastAsia="宋体" w:cs="Segoe UI"/>
          <w:i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,拥有丰富的工业自动化领域技术研发经验.</w:t>
      </w:r>
    </w:p>
    <w:p>
      <w:pPr>
        <w:pStyle w:val="2"/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color w:val="auto"/>
        </w:rPr>
        <w:t>二、主要业绩</w:t>
      </w:r>
    </w:p>
    <w:p>
      <w:pPr>
        <w:pStyle w:val="2"/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color w:val="auto"/>
        </w:rPr>
        <w:t>人才关于符合优先申报条件的情况说明。</w:t>
      </w:r>
    </w:p>
    <w:p>
      <w:pPr>
        <w:pStyle w:val="2"/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color w:val="auto"/>
        </w:rPr>
        <w:t>注：1、可符合多项优先推荐条件。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color w:val="auto"/>
        </w:rPr>
      </w:pPr>
      <w:r>
        <w:rPr>
          <w:color w:val="auto"/>
        </w:rPr>
        <w:t>注明好数据，与佐证材料相符。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i w:val="0"/>
          <w:caps w:val="0"/>
          <w:color w:val="FF0000"/>
          <w:spacing w:val="0"/>
          <w:sz w:val="24"/>
          <w:szCs w:val="24"/>
          <w:shd w:val="clear" w:fill="FFFFFF"/>
        </w:rPr>
        <w:t>二、主要业绩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主要业绩和成果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本人深耕智能激光加工与工业机器人控制技术领域，聚焦新兴产业关键技术攻关与产业化落地，取得以下核心成果。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一、填补省内产业空白（发明专利）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① 激光标记方法、激光标记机及存储介质（ZL 2017 1 0903378.6，第一发明人）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原创性突破飞行打标速度瓶颈：瓶盖二维码打标达2000个/分钟（行业1300个），管材打标达20米/分钟（行业9米），效率分别提升54%和120%以上。技术已成功应用于大族激光、海目星激光等行业大厂，填补了省内高端激光飞行打标技术领域的产业空白。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② 一种带视觉集成的多台机器人控制方法（ZL 2019 1 0527767.2，主要发明人）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解决多机器人协同作业中的视觉引导与同步控制难题。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二、承担省级以上重点攻关课题（总架构师）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① 湖南省重点领域关键软件技术攻关项目——基于激光增材制造的多模态融合智能控制系统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重点攻关多模态传感数据融合、激光增材制造过程实时监测与自适应控制等核心技术，目标构建自主可控的智能控制软件平台，提升增材制造过程的精度与稳定性。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② 湖南省科技创新计划项目——多振镜激光蚀刻除电路板油墨阻焊控制技术研究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eastAsia" w:ascii="Helvetica" w:hAnsi="Helvetica" w:eastAsia="宋体" w:cs="Helvetica"/>
          <w:i w:val="0"/>
          <w:caps w:val="0"/>
          <w:color w:val="FF0000"/>
          <w:spacing w:val="0"/>
          <w:sz w:val="24"/>
          <w:szCs w:val="24"/>
          <w:lang w:val="en-US" w:eastAsia="zh-CN"/>
        </w:rPr>
        <w:t xml:space="preserve">2025年 </w:t>
      </w:r>
      <w:r>
        <w:rPr>
          <w:rFonts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设计了稳定耐久性测试方案，使公司的产品测试可以量化，自动化。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eastAsia" w:ascii="Helvetica" w:hAnsi="Helvetica" w:eastAsia="宋体" w:cs="Helvetica"/>
          <w:i w:val="0"/>
          <w:caps w:val="0"/>
          <w:color w:val="FF0000"/>
          <w:spacing w:val="0"/>
          <w:sz w:val="24"/>
          <w:szCs w:val="24"/>
          <w:lang w:val="en-US" w:eastAsia="zh-CN"/>
        </w:rPr>
        <w:t>2025年 为公司设计了大幅面</w:t>
      </w:r>
      <w:r>
        <w:rPr>
          <w:rFonts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方案，使公司的产品</w:t>
      </w:r>
      <w:r>
        <w:rPr>
          <w:rFonts w:hint="eastAsia" w:ascii="Helvetica" w:hAnsi="Helvetica" w:eastAsia="宋体" w:cs="Helvetica"/>
          <w:i w:val="0"/>
          <w:caps w:val="0"/>
          <w:color w:val="FF0000"/>
          <w:spacing w:val="0"/>
          <w:sz w:val="24"/>
          <w:szCs w:val="24"/>
          <w:lang w:val="en-US" w:eastAsia="zh-CN"/>
        </w:rPr>
        <w:t>可以扩展到轴平台</w:t>
      </w:r>
      <w:r>
        <w:rPr>
          <w:rFonts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2025年 设计了高速旋转打标方案，达到业内一流水平。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2024年 设计了硬件多点校正方案，彻底解决了遗留多年的实时校正精度不够的问题。达到业内一流水平。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2024年 为公司建立了知识库和项目资料归档方案。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2024年 为公司引入PID算法，实现了功率闭环。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</w:t>
      </w:r>
      <w:r>
        <w:rPr>
          <w:rFonts w:hint="eastAsia" w:ascii="Helvetica" w:hAnsi="Helvetica" w:eastAsia="宋体" w:cs="Helvetica"/>
          <w:i w:val="0"/>
          <w:caps w:val="0"/>
          <w:color w:val="FF0000"/>
          <w:spacing w:val="0"/>
          <w:sz w:val="24"/>
          <w:szCs w:val="24"/>
          <w:lang w:val="en-US" w:eastAsia="zh-CN"/>
        </w:rPr>
        <w:t>23</w:t>
      </w: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年 为公司引入了EtherCAT总线控制系统方案。</w:t>
      </w:r>
      <w:bookmarkStart w:id="0" w:name="_GoBack"/>
      <w:bookmarkEnd w:id="0"/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2017年 为公司研发了高速飞行打标控制卡，其中位图二维码工艺，世界领先，比同行快30%，并且质量更好。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/>
        <w:ind w:left="-360" w:leftChars="0" w:right="0" w:rightChars="0"/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color w:val="auto"/>
        </w:rPr>
        <w:t>附件5：</w:t>
      </w:r>
    </w:p>
    <w:p>
      <w:pPr>
        <w:pStyle w:val="2"/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color w:val="auto"/>
        </w:rPr>
        <w:t>考察对象需提前准备的说明</w:t>
      </w:r>
    </w:p>
    <w:p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jc w:val="left"/>
        <w:rPr>
          <w:color w:val="auto"/>
        </w:rPr>
      </w:pPr>
      <w:r>
        <w:rPr>
          <w:color w:val="auto"/>
        </w:rPr>
        <w:t>看现场，查看研发实验室、生产车间、办公场所及产业化项目落地情况；</w:t>
      </w:r>
    </w:p>
    <w:p>
      <w:pPr>
        <w:pStyle w:val="2"/>
        <w:keepNext w:val="0"/>
        <w:keepLines w:val="0"/>
        <w:widowControl/>
        <w:numPr>
          <w:ilvl w:val="0"/>
          <w:numId w:val="4"/>
        </w:numPr>
        <w:suppressLineNumbers w:val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飞行打标的典型应用演示</w:t>
      </w:r>
    </w:p>
    <w:p>
      <w:pPr>
        <w:pStyle w:val="2"/>
        <w:keepNext w:val="0"/>
        <w:keepLines w:val="0"/>
        <w:widowControl/>
        <w:numPr>
          <w:ilvl w:val="0"/>
          <w:numId w:val="4"/>
        </w:numPr>
        <w:suppressLineNumbers w:val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大幅面加工演示</w:t>
      </w:r>
    </w:p>
    <w:p>
      <w:pPr>
        <w:pStyle w:val="2"/>
        <w:keepNext w:val="0"/>
        <w:keepLines w:val="0"/>
        <w:widowControl/>
        <w:numPr>
          <w:ilvl w:val="0"/>
          <w:numId w:val="4"/>
        </w:numPr>
        <w:suppressLineNumbers w:val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EtherCAT振镜卡典型应用演示</w:t>
      </w:r>
    </w:p>
    <w:p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0" w:firstLineChars="0"/>
        <w:jc w:val="left"/>
        <w:rPr>
          <w:color w:val="auto"/>
        </w:rPr>
      </w:pPr>
      <w:r>
        <w:rPr>
          <w:color w:val="auto"/>
        </w:rPr>
        <w:t>核原件，逐一核对申报材料原件（身份证明、学历职称、劳动合同、社保缴纳、专利证书、技术合同、销售发票等）；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ind w:right="0" w:rightChars="0"/>
        <w:jc w:val="left"/>
        <w:rPr>
          <w:rFonts w:hint="eastAsia" w:eastAsiaTheme="minorEastAsia"/>
          <w:color w:val="auto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color w:val="auto"/>
        </w:rPr>
        <w:t>3.座谈交流：与申报人面谈了解技术思路、创业规划及攻关进展；与企业人力资源、财务、技术负责人访谈，核实人才实际作用发挥情况等。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ind w:right="0" w:right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技术思路:</w:t>
      </w:r>
    </w:p>
    <w:p>
      <w:pPr>
        <w:pStyle w:val="2"/>
        <w:keepNext w:val="0"/>
        <w:keepLines w:val="0"/>
        <w:widowControl/>
        <w:numPr>
          <w:ilvl w:val="0"/>
          <w:numId w:val="5"/>
        </w:numPr>
        <w:suppressLineNumbers w:val="0"/>
        <w:ind w:right="0" w:right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通过EtherCAT技术融入PLC生态.</w:t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多轴实时插补</w:t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位置同步输出PSO</w:t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同步控制ns级</w:t>
      </w:r>
    </w:p>
    <w:p>
      <w:pPr>
        <w:pStyle w:val="2"/>
        <w:keepNext w:val="0"/>
        <w:keepLines w:val="0"/>
        <w:widowControl/>
        <w:numPr>
          <w:ilvl w:val="0"/>
          <w:numId w:val="5"/>
        </w:numPr>
        <w:suppressLineNumbers w:val="0"/>
        <w:ind w:right="0" w:right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通过工业辅助给消费级客户提供应用解决方案.</w:t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标准控制模组</w:t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素材分享社区</w:t>
      </w:r>
    </w:p>
    <w:p>
      <w:pPr>
        <w:pStyle w:val="2"/>
        <w:keepNext w:val="0"/>
        <w:keepLines w:val="0"/>
        <w:widowControl/>
        <w:numPr>
          <w:ilvl w:val="0"/>
          <w:numId w:val="5"/>
        </w:numPr>
        <w:suppressLineNumbers w:val="0"/>
        <w:ind w:right="0" w:right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通过MCU+FPGA统一公司产品线的底层技术,实现分层,模块化开发.将行业经验整合到核心板中,对外提供标准组件和标准开发接口,从而衔接AI技术.</w:t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核心板</w:t>
      </w:r>
      <w:r>
        <w:rPr>
          <w:rFonts w:hint="eastAsia"/>
          <w:color w:val="FF0000"/>
          <w:lang w:val="en-US" w:eastAsia="zh-CN"/>
        </w:rPr>
        <w:tab/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SOC方向发展</w:t>
      </w:r>
    </w:p>
    <w:p>
      <w:pPr>
        <w:pStyle w:val="2"/>
        <w:keepNext w:val="0"/>
        <w:keepLines w:val="0"/>
        <w:widowControl/>
        <w:numPr>
          <w:ilvl w:val="0"/>
          <w:numId w:val="5"/>
        </w:numPr>
        <w:suppressLineNumbers w:val="0"/>
        <w:ind w:right="0" w:right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通过垂直整合,掌握数字振镜,激光器等核心部件的关键技术,不断提高技术壁垒</w:t>
      </w:r>
      <w:r>
        <w:rPr>
          <w:rFonts w:hint="eastAsia"/>
          <w:color w:val="FF0000"/>
          <w:lang w:val="en-US" w:eastAsia="zh-CN"/>
        </w:rPr>
        <w:tab/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行业典型应用,整合解决方案</w:t>
      </w:r>
    </w:p>
    <w:p>
      <w:p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A42E6E5"/>
    <w:multiLevelType w:val="singleLevel"/>
    <w:tmpl w:val="8A42E6E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A1BA08F4"/>
    <w:multiLevelType w:val="multilevel"/>
    <w:tmpl w:val="A1BA08F4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2">
    <w:nsid w:val="C739F8F6"/>
    <w:multiLevelType w:val="singleLevel"/>
    <w:tmpl w:val="C739F8F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5C7EB8F"/>
    <w:multiLevelType w:val="singleLevel"/>
    <w:tmpl w:val="E5C7EB8F"/>
    <w:lvl w:ilvl="0" w:tentative="0">
      <w:start w:val="2"/>
      <w:numFmt w:val="decimal"/>
      <w:suff w:val="nothing"/>
      <w:lvlText w:val="%1、"/>
      <w:lvlJc w:val="left"/>
    </w:lvl>
  </w:abstractNum>
  <w:abstractNum w:abstractNumId="4">
    <w:nsid w:val="10696C9F"/>
    <w:multiLevelType w:val="singleLevel"/>
    <w:tmpl w:val="10696C9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40822"/>
    <w:rsid w:val="07FB71A2"/>
    <w:rsid w:val="14A4704A"/>
    <w:rsid w:val="14CD307E"/>
    <w:rsid w:val="2E086B66"/>
    <w:rsid w:val="34206A29"/>
    <w:rsid w:val="3C740822"/>
    <w:rsid w:val="4367112F"/>
    <w:rsid w:val="4D107012"/>
    <w:rsid w:val="64D9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中共云南省委员会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2026-07-21T09:02:00Z</dcterms:created>
  <dc:creator>chenyue</dc:creator>
  <cp:lastModifiedBy>chenyue</cp:lastModifiedBy>
  <dcterms:modified xsi:type="dcterms:W3CDTF">2026-07-21T12:53:09Z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